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eastAsia="黑体"/>
          <w:lang w:eastAsia="zh-CN"/>
        </w:rPr>
      </w:pPr>
      <w:r>
        <w:rPr>
          <w:rFonts w:hint="eastAsia"/>
        </w:rPr>
        <w:t>无锡市新吴区河道及重点排水企业水质检测项目</w:t>
      </w:r>
      <w:r>
        <w:rPr>
          <w:rFonts w:hint="eastAsia"/>
          <w:lang w:val="en-US" w:eastAsia="zh-CN"/>
        </w:rPr>
        <w:t>采购需求</w:t>
      </w:r>
      <w:bookmarkStart w:id="0" w:name="_GoBack"/>
      <w:bookmarkEnd w:id="0"/>
    </w:p>
    <w:p>
      <w:pPr>
        <w:rPr>
          <w:rFonts w:hint="eastAsia" w:ascii="宋体" w:hAnsi="宋体" w:cs="宋体"/>
          <w:sz w:val="24"/>
        </w:rPr>
      </w:pPr>
      <w:r>
        <w:rPr>
          <w:rFonts w:hint="eastAsia" w:ascii="宋体" w:hAnsi="宋体" w:cs="宋体"/>
          <w:sz w:val="24"/>
        </w:rPr>
        <w:t>一.采购标的需实现的功能或者目标，以及为落实政府采购政策需满足的要求</w:t>
      </w:r>
    </w:p>
    <w:p>
      <w:pPr>
        <w:spacing w:line="360" w:lineRule="auto"/>
        <w:ind w:right="401" w:rightChars="191" w:firstLine="480" w:firstLineChars="200"/>
        <w:rPr>
          <w:rFonts w:hint="eastAsia" w:ascii="宋体" w:hAnsi="宋体" w:cs="宋体"/>
          <w:sz w:val="24"/>
        </w:rPr>
      </w:pPr>
      <w:r>
        <w:rPr>
          <w:rFonts w:ascii="宋体" w:hAnsi="宋体" w:cs="宋体"/>
          <w:sz w:val="24"/>
        </w:rPr>
        <w:t>为</w:t>
      </w:r>
      <w:r>
        <w:rPr>
          <w:rFonts w:hint="eastAsia" w:ascii="宋体" w:hAnsi="宋体" w:cs="宋体"/>
          <w:sz w:val="24"/>
        </w:rPr>
        <w:t>无锡市新吴区小流域河道及重点排水企业提供水环境例行监测及应急监测服务。</w:t>
      </w:r>
    </w:p>
    <w:p>
      <w:pPr>
        <w:pStyle w:val="2"/>
        <w:ind w:firstLine="420"/>
        <w:rPr>
          <w:lang w:val="en-US"/>
        </w:rPr>
      </w:pPr>
    </w:p>
    <w:p>
      <w:pPr>
        <w:rPr>
          <w:rFonts w:hint="eastAsia" w:ascii="宋体" w:hAnsi="宋体" w:cs="宋体"/>
          <w:sz w:val="24"/>
        </w:rPr>
      </w:pPr>
      <w:r>
        <w:rPr>
          <w:rFonts w:hint="eastAsia" w:ascii="宋体" w:hAnsi="宋体" w:cs="宋体"/>
          <w:sz w:val="24"/>
        </w:rPr>
        <w:t>二.采购标的需执行的国家相关标准、行业标准、地方标准或者其他标准、规范</w:t>
      </w:r>
    </w:p>
    <w:p>
      <w:pPr>
        <w:spacing w:line="360" w:lineRule="auto"/>
        <w:ind w:right="401" w:rightChars="191" w:firstLine="480" w:firstLineChars="200"/>
        <w:rPr>
          <w:rFonts w:ascii="宋体" w:hAnsi="宋体" w:cs="宋体"/>
          <w:sz w:val="24"/>
        </w:rPr>
      </w:pPr>
      <w:r>
        <w:rPr>
          <w:rFonts w:hint="eastAsia" w:ascii="宋体" w:hAnsi="宋体" w:cs="宋体"/>
          <w:sz w:val="24"/>
        </w:rPr>
        <w:t>1、《全国环境监测管理条例》（原城乡建设环境保护部）</w:t>
      </w:r>
    </w:p>
    <w:p>
      <w:pPr>
        <w:spacing w:line="360" w:lineRule="auto"/>
        <w:ind w:right="401" w:rightChars="191" w:firstLine="480" w:firstLineChars="200"/>
        <w:rPr>
          <w:rFonts w:ascii="宋体" w:hAnsi="宋体" w:cs="宋体"/>
          <w:sz w:val="24"/>
        </w:rPr>
      </w:pPr>
      <w:r>
        <w:rPr>
          <w:rFonts w:hint="eastAsia" w:ascii="宋体" w:hAnsi="宋体" w:cs="宋体"/>
          <w:sz w:val="24"/>
        </w:rPr>
        <w:t>2、《环境监测管理办法》（原国家环境保护总局令第39号）</w:t>
      </w:r>
    </w:p>
    <w:p>
      <w:pPr>
        <w:spacing w:line="360" w:lineRule="auto"/>
        <w:ind w:right="401" w:rightChars="191" w:firstLine="480" w:firstLineChars="200"/>
        <w:rPr>
          <w:rFonts w:ascii="宋体" w:hAnsi="宋体" w:cs="宋体"/>
          <w:sz w:val="24"/>
        </w:rPr>
      </w:pPr>
      <w:r>
        <w:rPr>
          <w:rFonts w:hint="eastAsia" w:ascii="宋体" w:hAnsi="宋体" w:cs="宋体"/>
          <w:sz w:val="24"/>
        </w:rPr>
        <w:t>3、《江苏省环境监测管理办法（试行）》（江苏省环境保护委员会）</w:t>
      </w:r>
    </w:p>
    <w:p>
      <w:pPr>
        <w:spacing w:line="360" w:lineRule="auto"/>
        <w:ind w:right="401" w:rightChars="191" w:firstLine="480" w:firstLineChars="200"/>
        <w:rPr>
          <w:rFonts w:ascii="宋体" w:hAnsi="宋体" w:cs="宋体"/>
          <w:sz w:val="24"/>
        </w:rPr>
      </w:pPr>
      <w:r>
        <w:rPr>
          <w:rFonts w:hint="eastAsia" w:ascii="宋体" w:hAnsi="宋体" w:cs="宋体"/>
          <w:sz w:val="24"/>
        </w:rPr>
        <w:t>4、《水和废水监测分析方法》（第四版增补版）</w:t>
      </w:r>
    </w:p>
    <w:p>
      <w:pPr>
        <w:spacing w:line="360" w:lineRule="auto"/>
        <w:ind w:right="401" w:rightChars="191" w:firstLine="480" w:firstLineChars="200"/>
        <w:rPr>
          <w:rFonts w:ascii="宋体" w:hAnsi="宋体" w:cs="宋体"/>
          <w:sz w:val="24"/>
        </w:rPr>
      </w:pPr>
      <w:r>
        <w:rPr>
          <w:rFonts w:hint="eastAsia" w:ascii="宋体" w:hAnsi="宋体" w:cs="宋体"/>
          <w:sz w:val="24"/>
        </w:rPr>
        <w:t>5、《环境监测质量管理技术导则》（HJ 630-2011）</w:t>
      </w:r>
    </w:p>
    <w:p>
      <w:pPr>
        <w:spacing w:line="360" w:lineRule="auto"/>
        <w:ind w:right="401" w:rightChars="191" w:firstLine="480" w:firstLineChars="200"/>
        <w:rPr>
          <w:rFonts w:ascii="宋体" w:hAnsi="宋体" w:cs="宋体"/>
          <w:sz w:val="24"/>
        </w:rPr>
      </w:pPr>
      <w:r>
        <w:rPr>
          <w:rFonts w:hint="eastAsia" w:ascii="宋体" w:hAnsi="宋体" w:cs="宋体"/>
          <w:sz w:val="24"/>
        </w:rPr>
        <w:t>6.《环境监测质量管理规定》（原国家环境保护总局 环发[2006]114号）</w:t>
      </w:r>
    </w:p>
    <w:p>
      <w:pPr>
        <w:spacing w:line="360" w:lineRule="auto"/>
        <w:ind w:right="401" w:rightChars="191" w:firstLine="480" w:firstLineChars="200"/>
        <w:rPr>
          <w:rFonts w:ascii="宋体" w:hAnsi="宋体" w:cs="宋体"/>
          <w:sz w:val="24"/>
        </w:rPr>
      </w:pPr>
      <w:r>
        <w:rPr>
          <w:rFonts w:hint="eastAsia" w:ascii="宋体" w:hAnsi="宋体" w:cs="宋体"/>
          <w:sz w:val="24"/>
        </w:rPr>
        <w:t>7.《环境监测人员持证上岗考核制度》（原国家环境保护总局 环发[2006]114号）</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8、《地表水和污水监测技术规范》（HJ/T91-2002）</w:t>
      </w:r>
    </w:p>
    <w:p>
      <w:pPr>
        <w:spacing w:line="360" w:lineRule="auto"/>
        <w:ind w:right="401" w:rightChars="191" w:firstLine="480" w:firstLineChars="200"/>
        <w:rPr>
          <w:rFonts w:ascii="宋体" w:hAnsi="宋体" w:cs="宋体"/>
          <w:sz w:val="24"/>
        </w:rPr>
      </w:pPr>
      <w:r>
        <w:rPr>
          <w:rFonts w:hint="eastAsia" w:ascii="宋体" w:hAnsi="宋体" w:cs="宋体"/>
          <w:sz w:val="24"/>
        </w:rPr>
        <w:t>9、《江苏省环境监测质量控制样的要求》</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10、《江苏省日常环境监测质量控制样采集、分析控制要求》（苏环监测〔2006〕60号）</w:t>
      </w:r>
    </w:p>
    <w:p>
      <w:pPr>
        <w:pStyle w:val="2"/>
        <w:ind w:firstLine="420"/>
        <w:rPr>
          <w:lang w:val="en-US"/>
        </w:rPr>
      </w:pPr>
    </w:p>
    <w:p>
      <w:pPr>
        <w:rPr>
          <w:rFonts w:hint="eastAsia" w:ascii="宋体" w:hAnsi="宋体" w:cs="宋体"/>
          <w:sz w:val="24"/>
        </w:rPr>
      </w:pPr>
      <w:r>
        <w:rPr>
          <w:rFonts w:hint="eastAsia" w:ascii="宋体" w:hAnsi="宋体" w:cs="宋体"/>
          <w:sz w:val="24"/>
        </w:rPr>
        <w:t>三.</w:t>
      </w:r>
      <w:r>
        <w:rPr>
          <w:rFonts w:ascii="宋体" w:hAnsi="宋体" w:cs="宋体"/>
          <w:sz w:val="24"/>
        </w:rPr>
        <w:t>采购标的需满足的质量、安全、技术规格、物理特性等要求</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1、质量要求：满足采购文件要求，100%一次性检测到位；</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2、安全要求：遵守</w:t>
      </w:r>
      <w:r>
        <w:rPr>
          <w:rFonts w:ascii="宋体" w:hAnsi="宋体" w:cs="宋体"/>
          <w:sz w:val="24"/>
        </w:rPr>
        <w:t>政府有关安全法律法规，</w:t>
      </w:r>
      <w:r>
        <w:rPr>
          <w:rFonts w:hint="eastAsia" w:ascii="宋体" w:hAnsi="宋体" w:cs="宋体"/>
          <w:sz w:val="24"/>
        </w:rPr>
        <w:t>有相应的安全保障措施，</w:t>
      </w:r>
      <w:r>
        <w:rPr>
          <w:rFonts w:ascii="宋体" w:hAnsi="宋体" w:cs="宋体"/>
          <w:sz w:val="24"/>
        </w:rPr>
        <w:t>并对其</w:t>
      </w:r>
      <w:r>
        <w:rPr>
          <w:rFonts w:hint="eastAsia" w:ascii="宋体" w:hAnsi="宋体" w:cs="宋体"/>
          <w:sz w:val="24"/>
        </w:rPr>
        <w:t>检测现场的</w:t>
      </w:r>
      <w:r>
        <w:rPr>
          <w:rFonts w:ascii="宋体" w:hAnsi="宋体" w:cs="宋体"/>
          <w:sz w:val="24"/>
        </w:rPr>
        <w:t>人员</w:t>
      </w:r>
      <w:r>
        <w:rPr>
          <w:rFonts w:hint="eastAsia" w:ascii="宋体" w:hAnsi="宋体" w:cs="宋体"/>
          <w:sz w:val="24"/>
        </w:rPr>
        <w:t>、设备</w:t>
      </w:r>
      <w:r>
        <w:rPr>
          <w:rFonts w:ascii="宋体" w:hAnsi="宋体" w:cs="宋体"/>
          <w:sz w:val="24"/>
        </w:rPr>
        <w:t>的安全负责。</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3、技术成果要求：依据相应标准、规范及导则，出具检测报告，所有指标均需经CMA认证（确无国家资质认定指标或检测市场普遍不具备资质的，可与采购方协商解决）。</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4、其他</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4.1供应商组织取样小组自行前往现场采集水样，及时将水样送至化验室按照规定的方法进行化验检测，并妥善留样；</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 xml:space="preserve">4.2编制检测报告，在规定的时限内将化验检测报告提交给无锡市新吴区排水管理处； </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4.3对检测结果负责，对有争议的化验结果进行有效解答；</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4.4对项目执行期内的化验检测项目整理、汇总、归档，并出具项目监测报告。</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4.5供应商取样所产生的交通等费用在报价时综合考虑，采购人不再另行支付。</w:t>
      </w:r>
    </w:p>
    <w:p>
      <w:pPr>
        <w:spacing w:line="360" w:lineRule="auto"/>
        <w:ind w:right="401" w:rightChars="191"/>
        <w:rPr>
          <w:rFonts w:ascii="宋体" w:hAnsi="宋体" w:cs="宋体"/>
          <w:sz w:val="24"/>
        </w:rPr>
      </w:pPr>
    </w:p>
    <w:p>
      <w:pPr>
        <w:rPr>
          <w:rFonts w:hint="eastAsia" w:ascii="宋体" w:hAnsi="宋体" w:cs="宋体"/>
          <w:sz w:val="24"/>
        </w:rPr>
      </w:pPr>
      <w:r>
        <w:rPr>
          <w:rFonts w:hint="eastAsia" w:ascii="宋体" w:hAnsi="宋体" w:cs="宋体"/>
          <w:sz w:val="24"/>
        </w:rPr>
        <w:t>四.</w:t>
      </w:r>
      <w:r>
        <w:rPr>
          <w:rFonts w:ascii="宋体" w:hAnsi="宋体" w:cs="宋体"/>
          <w:sz w:val="24"/>
        </w:rPr>
        <w:t>采购标的数量、采购项目交付或者实施的时间和地点</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1、采购标的的数量：</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1.1、区、镇、村三级河道每1-2个月例行监测1次（292条，断面约370个），每次均监测溶解氧、pH值、氨氮、总磷、化学需氧量等常规理化指标。</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1.2、区、镇、村三级河道应急水质监测及新吴区重点排水企业应急监测（以全年度完成300次应急监测预估），每次监测溶解氧、pH值、氨氮、总磷、化学需氧量、高锰酸盐指数、总悬浮物等常规理化指标。</w:t>
      </w:r>
    </w:p>
    <w:p>
      <w:pPr>
        <w:spacing w:line="360" w:lineRule="auto"/>
        <w:ind w:right="401" w:rightChars="191" w:firstLine="480" w:firstLineChars="200"/>
        <w:rPr>
          <w:rFonts w:ascii="宋体" w:hAnsi="宋体" w:cs="宋体"/>
          <w:sz w:val="24"/>
        </w:rPr>
      </w:pPr>
      <w:r>
        <w:rPr>
          <w:rFonts w:hint="eastAsia" w:ascii="宋体" w:hAnsi="宋体" w:cs="宋体"/>
          <w:sz w:val="24"/>
        </w:rPr>
        <w:t>1.3、区、镇、村三级河道及生态敏感区域水质及生态检测（以全年度完成12次应急监测预估），主要监测因子为：水温、pH值、溶解氧、高锰酸盐指数、化学需氧量、五日生化需氧量、氨氮、总磷、总氮、锌、氟化物、硒、砷、汞、六价铬、氰化物、挥发酚、石油类、阴离子表面活性剂、硫化物、硫酸盐、氯化物、硝酸盐、铁、锰、叶绿素a、粪大肠菌群及水体生态检测指标等。</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1.4、区、镇、村三级河道底泥监测（以年度完成12次应急监测预估），每次监测因子为常规重金属指标、VOCs、pH值、含水率等。</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2、采购项目交付时间：</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单项报告须在2天以内（含2天）完成（BOD</w:t>
      </w:r>
      <w:r>
        <w:rPr>
          <w:rFonts w:hint="eastAsia" w:ascii="宋体" w:hAnsi="宋体" w:cs="宋体"/>
          <w:sz w:val="24"/>
          <w:vertAlign w:val="subscript"/>
        </w:rPr>
        <w:t>5</w:t>
      </w:r>
      <w:r>
        <w:rPr>
          <w:rFonts w:hint="eastAsia" w:ascii="宋体" w:hAnsi="宋体" w:cs="宋体"/>
          <w:sz w:val="24"/>
        </w:rPr>
        <w:t>等按规范操作时间确实较长的除外）；综合性报告6天以内（含6天）完成（部分土壤指标等按规范操作时间确实较长的额除外）。</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3、项目实施的时间和地点：</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项目实施时间：自中标后1年。</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项目实施地点：江苏省无锡市新吴区。</w:t>
      </w:r>
    </w:p>
    <w:p>
      <w:pPr>
        <w:pStyle w:val="2"/>
        <w:ind w:firstLine="420"/>
        <w:rPr>
          <w:rFonts w:hint="eastAsia"/>
          <w:lang w:val="en-US"/>
        </w:rPr>
      </w:pPr>
    </w:p>
    <w:p>
      <w:pPr>
        <w:rPr>
          <w:rFonts w:hint="eastAsia" w:ascii="宋体" w:hAnsi="宋体" w:cs="宋体"/>
          <w:sz w:val="24"/>
        </w:rPr>
      </w:pPr>
      <w:r>
        <w:rPr>
          <w:rFonts w:hint="eastAsia" w:ascii="宋体" w:hAnsi="宋体" w:cs="宋体"/>
          <w:sz w:val="24"/>
        </w:rPr>
        <w:t>五.</w:t>
      </w:r>
      <w:r>
        <w:rPr>
          <w:rFonts w:ascii="宋体" w:hAnsi="宋体" w:cs="宋体"/>
          <w:sz w:val="24"/>
        </w:rPr>
        <w:t>采购标的需满足的服务标准、期限、效率等要求</w:t>
      </w:r>
    </w:p>
    <w:p>
      <w:pPr>
        <w:spacing w:line="360" w:lineRule="auto"/>
        <w:ind w:right="401" w:rightChars="191" w:firstLine="480" w:firstLineChars="200"/>
        <w:rPr>
          <w:rFonts w:ascii="宋体" w:hAnsi="宋体" w:cs="宋体"/>
          <w:sz w:val="24"/>
        </w:rPr>
      </w:pPr>
      <w:r>
        <w:rPr>
          <w:rFonts w:hint="eastAsia" w:ascii="宋体" w:hAnsi="宋体" w:cs="宋体"/>
          <w:sz w:val="24"/>
        </w:rPr>
        <w:t>1、服务标准</w:t>
      </w:r>
    </w:p>
    <w:p>
      <w:pPr>
        <w:spacing w:line="360" w:lineRule="auto"/>
        <w:ind w:right="401" w:rightChars="191" w:firstLine="480" w:firstLineChars="200"/>
        <w:rPr>
          <w:rFonts w:ascii="宋体" w:hAnsi="宋体" w:cs="宋体"/>
          <w:sz w:val="24"/>
        </w:rPr>
      </w:pPr>
      <w:r>
        <w:rPr>
          <w:rFonts w:hint="eastAsia" w:ascii="宋体" w:hAnsi="宋体" w:cs="宋体"/>
          <w:sz w:val="24"/>
        </w:rPr>
        <w:t>1.1委托监测：环境检测服务单位根据无锡市新吴区排水管理处提供的材料制定监测方案并预算监测费用，经无锡市新吴区排水管理处批准后实施。环境检测服务单位受无锡市新吴区排水管理处委托，按照监测方案开展监测工作。按照环境监测相关技术规范要求进行必要的质量控制。整个监测过程必须接受无锡市新吴区排水管理处的现场监督，接受无锡市新吴区排水管理处组织的质控检查，服从无锡市新吴区排水管理处的工作安排。</w:t>
      </w:r>
    </w:p>
    <w:p>
      <w:pPr>
        <w:spacing w:line="360" w:lineRule="auto"/>
        <w:ind w:right="401" w:rightChars="191" w:firstLine="480" w:firstLineChars="200"/>
        <w:rPr>
          <w:rFonts w:ascii="宋体" w:hAnsi="宋体" w:cs="宋体"/>
          <w:sz w:val="24"/>
        </w:rPr>
      </w:pPr>
      <w:r>
        <w:rPr>
          <w:rFonts w:hint="eastAsia" w:ascii="宋体" w:hAnsi="宋体" w:cs="宋体"/>
          <w:sz w:val="24"/>
        </w:rPr>
        <w:t>1.2委托分析：环境检测服务单位根据约定开展监测工作，填写样品交接单，按照交接单上的规定管理和分析样品。按照环境监测质量保证的要求进行内部质量控制。</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2、服务期限</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自合同签订之日起至1年。</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3、效率要求</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3.1、响应时间：应急情况下，中标方应在收到甲方通知后立即做出工作响应并在15分钟内抵达采购方单位地址。</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3.2、检测作业时间：例行河道监测应在每月上旬完成采样监测并在15号前（或甲方要求的时间）递交相关检测报告。应急监测的应在采样完成后1天内提供相应监测报告（BOD</w:t>
      </w:r>
      <w:r>
        <w:rPr>
          <w:rFonts w:hint="eastAsia" w:ascii="宋体" w:hAnsi="宋体" w:cs="宋体"/>
          <w:sz w:val="24"/>
          <w:vertAlign w:val="subscript"/>
        </w:rPr>
        <w:t>5</w:t>
      </w:r>
      <w:r>
        <w:rPr>
          <w:rFonts w:hint="eastAsia" w:ascii="宋体" w:hAnsi="宋体" w:cs="宋体"/>
          <w:sz w:val="24"/>
        </w:rPr>
        <w:t>或底泥指标的检测周期可根据监测规范要求做响应顺延）。</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3.3、报告完成时间：单项报告须在2天以内（含2天）完成（BOD</w:t>
      </w:r>
      <w:r>
        <w:rPr>
          <w:rFonts w:hint="eastAsia" w:ascii="宋体" w:hAnsi="宋体" w:cs="宋体"/>
          <w:sz w:val="24"/>
          <w:vertAlign w:val="subscript"/>
        </w:rPr>
        <w:t>5</w:t>
      </w:r>
      <w:r>
        <w:rPr>
          <w:rFonts w:hint="eastAsia" w:ascii="宋体" w:hAnsi="宋体" w:cs="宋体"/>
          <w:sz w:val="24"/>
        </w:rPr>
        <w:t>等按规范操作时间确实较长的除外）；综合性报告6天以内（含6天）完成（部分土壤指标等按规范操作时间确实较长的额除外）。</w:t>
      </w:r>
    </w:p>
    <w:p>
      <w:pPr>
        <w:pStyle w:val="2"/>
        <w:ind w:firstLine="420"/>
        <w:rPr>
          <w:lang w:val="en-US"/>
        </w:rPr>
      </w:pPr>
    </w:p>
    <w:p>
      <w:pPr>
        <w:rPr>
          <w:rFonts w:hint="eastAsia" w:ascii="宋体" w:hAnsi="宋体" w:cs="宋体"/>
          <w:sz w:val="24"/>
        </w:rPr>
      </w:pPr>
      <w:r>
        <w:rPr>
          <w:rFonts w:hint="eastAsia" w:ascii="宋体" w:hAnsi="宋体" w:cs="宋体"/>
          <w:sz w:val="24"/>
        </w:rPr>
        <w:t>六.</w:t>
      </w:r>
      <w:r>
        <w:rPr>
          <w:rFonts w:ascii="宋体" w:hAnsi="宋体" w:cs="宋体"/>
          <w:sz w:val="24"/>
        </w:rPr>
        <w:t>采购标的的验收标准</w:t>
      </w:r>
    </w:p>
    <w:p>
      <w:pPr>
        <w:spacing w:line="360" w:lineRule="auto"/>
        <w:ind w:right="401" w:rightChars="191" w:firstLine="480" w:firstLineChars="200"/>
        <w:rPr>
          <w:rFonts w:ascii="宋体" w:hAnsi="宋体" w:cs="宋体"/>
          <w:sz w:val="24"/>
        </w:rPr>
      </w:pPr>
      <w:r>
        <w:rPr>
          <w:rFonts w:hint="eastAsia" w:ascii="宋体" w:hAnsi="宋体" w:cs="宋体"/>
          <w:sz w:val="24"/>
        </w:rPr>
        <w:t>1、采购人根据国家有关规定、招标文件、成交方的响应文件以及合同约定的内容和验收标准进行验收。验收情况作为支付服务款项的依据。</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2、验收标准：委托方对中标单位检测报告的检测标准、检测数据及采样流程等溯源性记录进行监控或抽查，抽查报告出错率须≤5%。如报告出错率＞5%，委托方有权要求服务方在指定时间内整改到位，对于在要求期限能仍未能整改到位的，甲方有权对相应批次监测费用扣除5%。采购单位用于本项目的人员须为培训合格上岗、检测分析方法须为现行有效、相关关键检验检测设备需经计量（或校准）检定合格状态。</w:t>
      </w:r>
    </w:p>
    <w:p>
      <w:pPr>
        <w:pStyle w:val="2"/>
        <w:ind w:firstLine="420"/>
        <w:rPr>
          <w:lang w:val="en-US"/>
        </w:rPr>
      </w:pPr>
    </w:p>
    <w:p>
      <w:pPr>
        <w:rPr>
          <w:rFonts w:hint="eastAsia" w:ascii="宋体" w:hAnsi="宋体" w:cs="宋体"/>
          <w:sz w:val="24"/>
        </w:rPr>
      </w:pPr>
      <w:r>
        <w:rPr>
          <w:rFonts w:hint="eastAsia" w:ascii="宋体" w:hAnsi="宋体" w:cs="宋体"/>
          <w:sz w:val="24"/>
        </w:rPr>
        <w:t>七.</w:t>
      </w:r>
      <w:r>
        <w:rPr>
          <w:rFonts w:ascii="宋体" w:hAnsi="宋体" w:cs="宋体"/>
          <w:sz w:val="24"/>
        </w:rPr>
        <w:t>采购标的的其他技术、服务等要求</w:t>
      </w:r>
    </w:p>
    <w:p>
      <w:pPr>
        <w:spacing w:line="360" w:lineRule="auto"/>
        <w:ind w:right="401" w:rightChars="191" w:firstLine="480" w:firstLineChars="200"/>
        <w:rPr>
          <w:rFonts w:hint="eastAsia" w:ascii="宋体" w:hAnsi="宋体" w:cs="宋体"/>
          <w:sz w:val="24"/>
        </w:rPr>
      </w:pPr>
      <w:r>
        <w:rPr>
          <w:rFonts w:hint="eastAsia" w:ascii="宋体" w:hAnsi="宋体" w:cs="宋体"/>
          <w:sz w:val="24"/>
        </w:rPr>
        <w:t>1、中标单位应确保项目监测质量，按时完成监测工作。项目监测应当严格遵守国家的有关法律、法规、制度规定、有关执业规范及无锡市新吴区排水管理处的要求。环境检测服务单位对监测结果的真实性、完整性、可靠性负责。</w:t>
      </w:r>
    </w:p>
    <w:p>
      <w:pPr>
        <w:spacing w:line="360" w:lineRule="auto"/>
        <w:ind w:right="401" w:rightChars="191" w:firstLine="480" w:firstLineChars="200"/>
        <w:rPr>
          <w:rFonts w:ascii="宋体" w:hAnsi="宋体" w:cs="宋体"/>
          <w:sz w:val="24"/>
        </w:rPr>
      </w:pPr>
      <w:r>
        <w:rPr>
          <w:rFonts w:hint="eastAsia" w:ascii="宋体" w:hAnsi="宋体" w:cs="宋体"/>
          <w:sz w:val="24"/>
        </w:rPr>
        <w:t xml:space="preserve">2、环境检测服务单位的监测数据只向无锡市新吴区排水管理处提供，不得自行提供给其他单位。对提供不实或内容虚假的监测结果以及自行对外提供监测报告的，除由环境检测服务单位自行承担法律责任外，无锡市新吴区排水管理处可采取必要措施终止委托监测，情节严重的，依法提请有关部门追究中标供应商和相关责任人的行政及法律责任。 </w:t>
      </w:r>
    </w:p>
    <w:p>
      <w:pPr>
        <w:spacing w:line="360" w:lineRule="auto"/>
        <w:ind w:right="401" w:rightChars="191" w:firstLine="480" w:firstLineChars="200"/>
        <w:rPr>
          <w:rFonts w:ascii="宋体" w:hAnsi="宋体" w:cs="宋体"/>
          <w:sz w:val="24"/>
        </w:rPr>
      </w:pPr>
      <w:r>
        <w:rPr>
          <w:rFonts w:hint="eastAsia" w:ascii="宋体" w:hAnsi="宋体" w:cs="宋体"/>
          <w:sz w:val="24"/>
        </w:rPr>
        <w:t>3、投标人须严格按照质控要求满足10%的现场平行、10%的实验室平行；每批次的全程序空白、实验室空白以及加标回收等质控要求；</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1386"/>
    <w:rsid w:val="00187122"/>
    <w:rsid w:val="0021238C"/>
    <w:rsid w:val="00214CBF"/>
    <w:rsid w:val="00227E88"/>
    <w:rsid w:val="00266D7F"/>
    <w:rsid w:val="002A66B2"/>
    <w:rsid w:val="003E19A5"/>
    <w:rsid w:val="00595853"/>
    <w:rsid w:val="006F227C"/>
    <w:rsid w:val="007224ED"/>
    <w:rsid w:val="007A6E6A"/>
    <w:rsid w:val="007C20DF"/>
    <w:rsid w:val="0082095F"/>
    <w:rsid w:val="008C39F5"/>
    <w:rsid w:val="00950D39"/>
    <w:rsid w:val="00C94953"/>
    <w:rsid w:val="00CB2EB3"/>
    <w:rsid w:val="00D128F6"/>
    <w:rsid w:val="00D85089"/>
    <w:rsid w:val="00DF606A"/>
    <w:rsid w:val="00F303A3"/>
    <w:rsid w:val="060B2F85"/>
    <w:rsid w:val="30CC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首行缩进"/>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styleId="4">
    <w:name w:val="Normal (Web)"/>
    <w:basedOn w:val="1"/>
    <w:link w:val="7"/>
    <w:qFormat/>
    <w:uiPriority w:val="99"/>
    <w:pPr>
      <w:widowControl/>
      <w:adjustRightInd w:val="0"/>
      <w:spacing w:before="100" w:beforeAutospacing="1" w:after="100" w:afterAutospacing="1" w:line="288" w:lineRule="auto"/>
      <w:ind w:firstLine="420"/>
      <w:jc w:val="left"/>
      <w:textAlignment w:val="baseline"/>
    </w:pPr>
    <w:rPr>
      <w:rFonts w:ascii="宋体" w:hAnsi="宋体" w:eastAsiaTheme="minorEastAsia" w:cstheme="minorBidi"/>
      <w:kern w:val="0"/>
      <w:sz w:val="24"/>
    </w:rPr>
  </w:style>
  <w:style w:type="character" w:customStyle="1" w:styleId="7">
    <w:name w:val="普通(网站) Char"/>
    <w:link w:val="4"/>
    <w:qFormat/>
    <w:uiPriority w:val="99"/>
    <w:rPr>
      <w:rFonts w:ascii="宋体" w:hAnsi="宋体"/>
      <w:sz w:val="24"/>
      <w:szCs w:val="24"/>
    </w:rPr>
  </w:style>
  <w:style w:type="character" w:customStyle="1" w:styleId="8">
    <w:name w:val="Char Char15"/>
    <w:qFormat/>
    <w:uiPriority w:val="0"/>
    <w:rPr>
      <w:rFonts w:ascii="仿宋_GB2312" w:hAnsi="Times New Roman" w:eastAsia="宋体" w:cs="Times New Roman"/>
      <w:sz w:val="24"/>
      <w:szCs w:val="24"/>
      <w:shd w:val="clear" w:color="auto" w:fill="000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389</Words>
  <Characters>2221</Characters>
  <Lines>18</Lines>
  <Paragraphs>5</Paragraphs>
  <TotalTime>201</TotalTime>
  <ScaleCrop>false</ScaleCrop>
  <LinksUpToDate>false</LinksUpToDate>
  <CharactersWithSpaces>2605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2021-03-31T08:25:00Z</dcterms:created>
  <dc:creator>123</dc:creator>
  <cp:lastModifiedBy>123</cp:lastModifiedBy>
  <dcterms:modified xsi:type="dcterms:W3CDTF">2021-04-01T05:18:11Z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A7665F17F25B4AFF8C1566068BCB5115</vt:lpwstr>
  </property>
</Properties>
</file>